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bookmarkStart w:id="0" w:name="_GoBack"/>
      <w:r>
        <w:rPr>
          <w:rStyle w:val="a4"/>
          <w:rFonts w:ascii="Tahoma" w:hAnsi="Tahoma" w:cs="Tahoma"/>
          <w:color w:val="292929"/>
          <w:sz w:val="36"/>
          <w:szCs w:val="36"/>
        </w:rPr>
        <w:t>Информация о материально-техническом обеспечении</w:t>
      </w:r>
    </w:p>
    <w:bookmarkEnd w:id="0"/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3"/>
          <w:szCs w:val="23"/>
        </w:rPr>
        <w:t> 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 xml:space="preserve">Муниципальное бюджетное  учреждение культуры  «Дворец культуры «Энергетик», общей площадью 3062,8 </w:t>
      </w:r>
      <w:proofErr w:type="spellStart"/>
      <w:r>
        <w:rPr>
          <w:rFonts w:ascii="Tahoma" w:hAnsi="Tahoma" w:cs="Tahoma"/>
          <w:color w:val="292929"/>
          <w:sz w:val="28"/>
          <w:szCs w:val="28"/>
        </w:rPr>
        <w:t>кв</w:t>
      </w:r>
      <w:proofErr w:type="gramStart"/>
      <w:r>
        <w:rPr>
          <w:rFonts w:ascii="Tahoma" w:hAnsi="Tahoma" w:cs="Tahoma"/>
          <w:color w:val="292929"/>
          <w:sz w:val="28"/>
          <w:szCs w:val="28"/>
        </w:rPr>
        <w:t>.м</w:t>
      </w:r>
      <w:proofErr w:type="spellEnd"/>
      <w:proofErr w:type="gramEnd"/>
      <w:r>
        <w:rPr>
          <w:rFonts w:ascii="Tahoma" w:hAnsi="Tahoma" w:cs="Tahoma"/>
          <w:color w:val="292929"/>
          <w:sz w:val="28"/>
          <w:szCs w:val="28"/>
        </w:rPr>
        <w:t>, год постройки – 1967, текущий ремонт в ДК проводился,   этажность - 2, имеется 1 подвал, Здание  оборудовано системами  водо-, тепло-, энергоснабжения  и канализации.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Здание  Дворца Культуры оборудовано автоматической системой пожарной сигнализации и системой оповещения об эвакуации людей во время пожара, фотолюминесцентной эвакуационной системой, обслуживается охранной организацией. Прилегающая к учреждению территория  асфальтирована и озеленена. На здании Дворца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 xml:space="preserve">Культуры  имеются вывеска с указанием наименования учреждения </w:t>
      </w:r>
      <w:proofErr w:type="gramStart"/>
      <w:r>
        <w:rPr>
          <w:rFonts w:ascii="Tahoma" w:hAnsi="Tahoma" w:cs="Tahoma"/>
          <w:color w:val="292929"/>
          <w:sz w:val="28"/>
          <w:szCs w:val="28"/>
        </w:rPr>
        <w:t>на</w:t>
      </w:r>
      <w:proofErr w:type="gramEnd"/>
      <w:r>
        <w:rPr>
          <w:rFonts w:ascii="Tahoma" w:hAnsi="Tahoma" w:cs="Tahoma"/>
          <w:color w:val="292929"/>
          <w:sz w:val="28"/>
          <w:szCs w:val="28"/>
        </w:rPr>
        <w:t xml:space="preserve"> </w:t>
      </w:r>
      <w:proofErr w:type="gramStart"/>
      <w:r>
        <w:rPr>
          <w:rFonts w:ascii="Tahoma" w:hAnsi="Tahoma" w:cs="Tahoma"/>
          <w:color w:val="292929"/>
          <w:sz w:val="28"/>
          <w:szCs w:val="28"/>
        </w:rPr>
        <w:t>русском</w:t>
      </w:r>
      <w:proofErr w:type="gramEnd"/>
      <w:r>
        <w:rPr>
          <w:rFonts w:ascii="Tahoma" w:hAnsi="Tahoma" w:cs="Tahoma"/>
          <w:color w:val="292929"/>
          <w:sz w:val="28"/>
          <w:szCs w:val="28"/>
        </w:rPr>
        <w:t xml:space="preserve"> языке. 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 xml:space="preserve">В 2015 году оборудован пандус  для беспрепятственного въезда инвалидов </w:t>
      </w:r>
      <w:proofErr w:type="gramStart"/>
      <w:r>
        <w:rPr>
          <w:rFonts w:ascii="Tahoma" w:hAnsi="Tahoma" w:cs="Tahoma"/>
          <w:color w:val="292929"/>
          <w:sz w:val="28"/>
          <w:szCs w:val="28"/>
        </w:rPr>
        <w:t>–к</w:t>
      </w:r>
      <w:proofErr w:type="gramEnd"/>
      <w:r>
        <w:rPr>
          <w:rFonts w:ascii="Tahoma" w:hAnsi="Tahoma" w:cs="Tahoma"/>
          <w:color w:val="292929"/>
          <w:sz w:val="28"/>
          <w:szCs w:val="28"/>
        </w:rPr>
        <w:t>олясочников.  Приобретено оборудование по программе «Доступная среда».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Учреждение осуществляет деятельность по оказанию услуг гражданам всех возрастов, в том числе детям дошкольного, школьного  возраста. В фойе расположены информационные стенды, содержащие информацию о структуре учреждения, порядке и условиях оказания услуг,  перечень оказываемых услуг, тарифы на услуги, в том числе для льготных категорий посетителей, а также нормативно-правовые документы, регламентирующие деятельность учреждения. На информационном столе размещены буклеты, памятки и другой печатный материал, также имеется книга отзывов в постоянном доступе для посетителей.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Во Дворце культуры созданы комфортные условия для посетителей, способствующие процессу качественного предоставления услуг. В фойе имеются места для ожидания и отдыха.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Состав помещений учреждения в зависимости от набора оказываемых услуг включает: два театрально концертных зала: большой 520 мест и малый на 100 мест, танцевальный и балетный зал;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lastRenderedPageBreak/>
        <w:t> 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Сценическое оборудование, одежда сцены,  занавесы зрительного зала, деревянные конструкции, ковровые покрытия пропитываются специальным огнезащитным составом в сроки установленные ППБ.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- помещения для проведения репетиций, выступлений и хранения реквизита и инструментов хоровых, хореографических, театрального коллектива;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В состав помещений учреждения в обязательном порядке входят: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        - служебные помещения;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        - 1 гардероб для верхней одежды посетителей;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          - санузлы для сотрудников учреждения и посетителей.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         В учреждении 10 рабочих мест оборудовано персональными компьютерами для сотрудников учреждения, из них 10 компьютеров имеют выход в Интернет.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        В учреждении имеется: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 xml:space="preserve">         </w:t>
      </w:r>
      <w:proofErr w:type="gramStart"/>
      <w:r>
        <w:rPr>
          <w:rFonts w:ascii="Tahoma" w:hAnsi="Tahoma" w:cs="Tahoma"/>
          <w:color w:val="292929"/>
          <w:sz w:val="28"/>
          <w:szCs w:val="28"/>
        </w:rPr>
        <w:t>- исправная мебель, соответствующая возрасту и количеству  занимающихся в кружках;</w:t>
      </w:r>
      <w:proofErr w:type="gramEnd"/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        - оборудование для занятий в кружках;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          - инструменты для проведения мероприятий и занятий в кружках; 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( магнитофоны, музыкальные центры, усилительная аппаратура, DVD,  осветительное оборудование, микрофоны, видеопроекционное оборудование и т.д.)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        Деятельность учреждения соответствует установленным государственным санитарн</w:t>
      </w:r>
      <w:proofErr w:type="gramStart"/>
      <w:r>
        <w:rPr>
          <w:rFonts w:ascii="Tahoma" w:hAnsi="Tahoma" w:cs="Tahoma"/>
          <w:color w:val="292929"/>
          <w:sz w:val="28"/>
          <w:szCs w:val="28"/>
        </w:rPr>
        <w:t>о-</w:t>
      </w:r>
      <w:proofErr w:type="gramEnd"/>
      <w:r>
        <w:rPr>
          <w:rFonts w:ascii="Tahoma" w:hAnsi="Tahoma" w:cs="Tahoma"/>
          <w:color w:val="292929"/>
          <w:sz w:val="28"/>
          <w:szCs w:val="28"/>
        </w:rPr>
        <w:t xml:space="preserve"> эпидемиологическим правилам и нормативам.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         Уборка доступных для посетителей помещений учреждения производится каждый рабочий день.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lastRenderedPageBreak/>
        <w:t> 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        Учреждение оборудовано системой видеонаблюдения. Осуществляется дежурство охранника с 12.00 до 21.00 и с 21.00 до 9.00 – Объект ставится на охрану в ЧОП.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</w:t>
      </w:r>
    </w:p>
    <w:p w:rsidR="00DC386B" w:rsidRDefault="00DC386B" w:rsidP="00DC386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8"/>
          <w:szCs w:val="28"/>
        </w:rPr>
        <w:t>          В учреждении и на прилегающей территории запрещено курение.   </w:t>
      </w:r>
    </w:p>
    <w:p w:rsidR="001E2518" w:rsidRDefault="001E2518"/>
    <w:sectPr w:rsidR="001E2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86B"/>
    <w:rsid w:val="001E2518"/>
    <w:rsid w:val="00DC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38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C38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38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C38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9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Макс</cp:lastModifiedBy>
  <cp:revision>1</cp:revision>
  <dcterms:created xsi:type="dcterms:W3CDTF">2018-09-17T17:55:00Z</dcterms:created>
  <dcterms:modified xsi:type="dcterms:W3CDTF">2018-09-17T17:55:00Z</dcterms:modified>
</cp:coreProperties>
</file>